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9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  <w:r>
        <w:br w:type="page"/>
      </w:r>
    </w:p>
    <w:p>
      <w:pPr>
        <w:pStyle w:val="Normal"/>
        <w:jc w:val="right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/>
        <w:t xml:space="preserve">PEC: </w:t>
      </w:r>
      <w:r>
        <w:rPr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29/04/2025 (Rep. n. 1037) è stata stipulata una Convenzione tra la Città Metropolitana di Torino e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01579830025,</w:t>
      </w:r>
      <w:r>
        <w:rPr/>
        <w:t xml:space="preserve"> per l’affidamento dei servizi di vigilanza armata e non da destinarsi agli Enti aventi sede nel territorio della Regione Piemonte, Lotto </w:t>
      </w:r>
      <w:r>
        <w:rPr/>
        <w:t>2</w:t>
      </w:r>
      <w:r>
        <w:rPr/>
        <w:t>, ai sensi dell’art. 59 del D.Lgs 36/2023;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Obiettivi su cui si richiede il Piano Dettagliato delle Attività (PDA):</w:t>
      </w:r>
    </w:p>
    <w:tbl>
      <w:tblPr>
        <w:tblStyle w:val="TableGrid"/>
        <w:tblW w:w="102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PROCEDURE PER L’ESPLETAMENTO DEL SERVIZIO</w:t>
      </w:r>
    </w:p>
    <w:p>
      <w:pPr>
        <w:pStyle w:val="Normal"/>
        <w:spacing w:before="0" w:after="240"/>
        <w:rPr/>
      </w:pPr>
      <w:r>
        <w:rPr/>
        <w:t>Per l’espletamento del servizio, l’Amministrazione Contraente allega i seguenti documenti contenenti procedure già formalizzate: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Manuale della Sicurezza Anticrimine (MSA)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Altri documenti: …………………………………………………………………………………………………………………………………………………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FISSA</w:t>
      </w:r>
    </w:p>
    <w:tbl>
      <w:tblPr>
        <w:tblStyle w:val="TableGrid"/>
        <w:tblW w:w="107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4"/>
        <w:gridCol w:w="2740"/>
        <w:gridCol w:w="1557"/>
        <w:gridCol w:w="2599"/>
        <w:gridCol w:w="1635"/>
      </w:tblGrid>
      <w:tr>
        <w:trPr/>
        <w:tc>
          <w:tcPr>
            <w:tcW w:w="2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74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Tipo di attività </w:t>
            </w:r>
            <w:r>
              <w:rPr>
                <w:rFonts w:eastAsia="Times New Roman" w:cs="Arial"/>
                <w:b/>
                <w:bCs/>
                <w:kern w:val="0"/>
                <w:sz w:val="20"/>
                <w:szCs w:val="22"/>
                <w:lang w:bidi="ar-SA"/>
              </w:rPr>
              <w:t>richieste (es. gestione dei visitatori in ingresso/uscita)</w:t>
            </w:r>
          </w:p>
        </w:tc>
        <w:tc>
          <w:tcPr>
            <w:tcW w:w="155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9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  <w:tc>
          <w:tcPr>
            <w:tcW w:w="16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di cui: Nr. G.P.G. sesso femminile</w:t>
            </w:r>
          </w:p>
        </w:tc>
      </w:tr>
      <w:tr>
        <w:trPr/>
        <w:tc>
          <w:tcPr>
            <w:tcW w:w="2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ISPETTIVA</w:t>
      </w:r>
    </w:p>
    <w:tbl>
      <w:tblPr>
        <w:tblStyle w:val="TableGrid"/>
        <w:tblW w:w="104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1944"/>
        <w:gridCol w:w="1323"/>
        <w:gridCol w:w="1697"/>
        <w:gridCol w:w="1304"/>
        <w:gridCol w:w="1188"/>
      </w:tblGrid>
      <w:tr>
        <w:trPr/>
        <w:tc>
          <w:tcPr>
            <w:tcW w:w="30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4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Zona da ispezionare</w:t>
            </w:r>
          </w:p>
        </w:tc>
        <w:tc>
          <w:tcPr>
            <w:tcW w:w="13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ispezioni/gg</w:t>
            </w:r>
          </w:p>
        </w:tc>
        <w:tc>
          <w:tcPr>
            <w:tcW w:w="169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Durata ispezione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(in minuti)</w:t>
            </w:r>
          </w:p>
        </w:tc>
        <w:tc>
          <w:tcPr>
            <w:tcW w:w="130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punti di controllo</w:t>
            </w:r>
          </w:p>
        </w:tc>
        <w:tc>
          <w:tcPr>
            <w:tcW w:w="118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/>
      </w:pPr>
      <w:r>
        <w:rPr/>
        <w:t>Di seguito si riportano le modalità di verifica delle attività di vigilanza ispettiva, se diverse rispetto alle modalità di cui al paragrafo 5.1.2 del Capitolato Tecnico: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ANTIRAPINA</w:t>
      </w:r>
    </w:p>
    <w:tbl>
      <w:tblPr>
        <w:tblStyle w:val="TableGrid"/>
        <w:tblW w:w="107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8"/>
        <w:gridCol w:w="1901"/>
        <w:gridCol w:w="2533"/>
        <w:gridCol w:w="2533"/>
      </w:tblGrid>
      <w:tr>
        <w:trPr>
          <w:trHeight w:val="227" w:hRule="atLeast"/>
        </w:trPr>
        <w:tc>
          <w:tcPr>
            <w:tcW w:w="379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0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</w:tr>
      <w:tr>
        <w:trPr/>
        <w:tc>
          <w:tcPr>
            <w:tcW w:w="379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GESTIONE DELLE CHIAVI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2020"/>
        <w:gridCol w:w="2023"/>
        <w:gridCol w:w="2016"/>
      </w:tblGrid>
      <w:tr>
        <w:trPr/>
        <w:tc>
          <w:tcPr>
            <w:tcW w:w="471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02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0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Tempistica consegna chiavi</w:t>
            </w:r>
          </w:p>
        </w:tc>
        <w:tc>
          <w:tcPr>
            <w:tcW w:w="20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</w:tr>
      <w:tr>
        <w:trPr/>
        <w:tc>
          <w:tcPr>
            <w:tcW w:w="47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APERTURA E/O MESSA IN SICUREZZA NOTTURNA DEGLI OBIETTIVI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remunerazione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orario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ad ispezione</w:t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98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03"/>
        <w:gridCol w:w="2273"/>
        <w:gridCol w:w="1336"/>
        <w:gridCol w:w="1078"/>
        <w:gridCol w:w="2835"/>
      </w:tblGrid>
      <w:tr>
        <w:trPr>
          <w:trHeight w:val="675" w:hRule="atLeast"/>
        </w:trPr>
        <w:tc>
          <w:tcPr>
            <w:tcW w:w="230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7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apertura mattutina e/o messa in sicurezza notturna degli Obiettivi)</w:t>
            </w:r>
          </w:p>
        </w:tc>
        <w:tc>
          <w:tcPr>
            <w:tcW w:w="133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Orario di svolgimento del servizio</w:t>
            </w:r>
          </w:p>
        </w:tc>
        <w:tc>
          <w:tcPr>
            <w:tcW w:w="107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  <w:tc>
          <w:tcPr>
            <w:tcW w:w="28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u w:val="single"/>
                <w:lang w:bidi="ar-SA"/>
              </w:rPr>
              <w:t>In caso di corrispetivo orario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 – Numero richiesto di  G.P.G. in servizio contemporaneamente e numero di ore giornaliere</w:t>
            </w:r>
          </w:p>
        </w:tc>
      </w:tr>
      <w:tr>
        <w:trPr/>
        <w:tc>
          <w:tcPr>
            <w:tcW w:w="23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TELESORVEGLIANZA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TELEVIGILANZA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- STEWARDING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58"/>
        <w:gridCol w:w="2248"/>
        <w:gridCol w:w="2364"/>
        <w:gridCol w:w="3202"/>
      </w:tblGrid>
      <w:tr>
        <w:trPr>
          <w:trHeight w:val="675" w:hRule="atLeast"/>
        </w:trPr>
        <w:tc>
          <w:tcPr>
            <w:tcW w:w="295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36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– SERVIZIO D’ORDINE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2267"/>
        <w:gridCol w:w="2268"/>
        <w:gridCol w:w="3265"/>
      </w:tblGrid>
      <w:tr>
        <w:trPr>
          <w:trHeight w:val="675" w:hRule="atLeast"/>
        </w:trPr>
        <w:tc>
          <w:tcPr>
            <w:tcW w:w="297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6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26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6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AGLI IMMOBILI IN PRESENZA - SERVIZI FIDUCIARI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46"/>
        <w:gridCol w:w="2563"/>
        <w:gridCol w:w="1548"/>
        <w:gridCol w:w="1950"/>
        <w:gridCol w:w="2266"/>
      </w:tblGrid>
      <w:tr>
        <w:trPr>
          <w:trHeight w:val="675" w:hRule="atLeast"/>
        </w:trPr>
        <w:tc>
          <w:tcPr>
            <w:tcW w:w="244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56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gestione dei visitatori in ingresso/uscita)</w:t>
            </w:r>
          </w:p>
        </w:tc>
        <w:tc>
          <w:tcPr>
            <w:tcW w:w="15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195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26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4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SUPPORTO ALLA PREDISPOSIZIONE DEL MANUALE DELLA SICUREZZA ANTICRIMINE (MSA)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richiede supporto alla predisposizione del Manuale della Sicurezza Anticrimine (MSA) per la raccolta delle seguenti procedure: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CONTACT CENTER</w:t>
      </w:r>
    </w:p>
    <w:p>
      <w:pPr>
        <w:pStyle w:val="Normal"/>
        <w:spacing w:lineRule="auto" w:line="360" w:before="240" w:after="120"/>
        <w:rPr>
          <w:bCs/>
        </w:rPr>
      </w:pPr>
      <w:r>
        <w:rPr>
          <w:bCs/>
        </w:rPr>
        <w:t>Scegliere tra le seguenti alternative: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NON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IMPORTO A CONSUMO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Eventuale importo a consumo (IVA esclusa):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DURATA RICHIESTA DEL CONTRATTO DI FORNITURA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Indicare la durata richiesta (in mesi) del contratto di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(Inserire eventuali informazioni aggiuntive)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9950366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5"/>
      <w:gridCol w:w="4632"/>
    </w:tblGrid>
    <w:tr>
      <w:trPr>
        <w:trHeight w:val="993" w:hRule="atLeast"/>
      </w:trPr>
      <w:tc>
        <w:tcPr>
          <w:tcW w:w="5005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2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a30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PlaceholderText">
    <w:name w:val="Placeholder Text"/>
    <w:basedOn w:val="DefaultParagraphFont"/>
    <w:uiPriority w:val="99"/>
    <w:semiHidden/>
    <w:qFormat/>
    <w:rsid w:val="007241b3"/>
    <w:rPr>
      <w:color w:val="808080"/>
    </w:rPr>
  </w:style>
  <w:style w:type="character" w:styleId="FooterChar" w:customStyle="1">
    <w:name w:val="Footer Char"/>
    <w:basedOn w:val="DefaultParagraphFont"/>
    <w:uiPriority w:val="99"/>
    <w:qFormat/>
    <w:rsid w:val="0039634f"/>
    <w:rPr>
      <w:rFonts w:ascii="Calibri" w:hAnsi="Calibri"/>
      <w:sz w:val="22"/>
      <w:szCs w:val="24"/>
      <w:lang w:val="it-IT"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LibreOffice/7.5.8.2$Windows_X86_64 LibreOffice_project/f718d63693263970429a68f568db6046aaa9df01</Application>
  <AppVersion>15.0000</AppVersion>
  <Pages>8</Pages>
  <Words>874</Words>
  <Characters>6898</Characters>
  <CharactersWithSpaces>7612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2024-08-02T08:13:00Z</dcterms:created>
  <dc:creator/>
  <dc:description/>
  <dc:language>it-IT</dc:language>
  <cp:lastModifiedBy/>
  <dcterms:modified xsi:type="dcterms:W3CDTF">2025-05-15T11:49:36Z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3f2af076-81d8-48db-97c6-d39f858d89a1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2023-12-15T16:46:12Z</vt:lpwstr>
  </property>
  <property fmtid="{D5CDD505-2E9C-101B-9397-08002B2CF9AE}" pid="8" name="MSIP_Label_589256c7-9946-44df-b379-51beb93fd2d9_SiteId">
    <vt:lpwstr>36da45f1-dd2c-4d1f-af13-5abe46b99921</vt:lpwstr>
  </property>
</Properties>
</file>